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firstLine="0"/>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DESCUBRE EL ARTE DE BEBER RON ULTRA PREMIUM DERECHO</w:t>
      </w:r>
      <w:r w:rsidDel="00000000" w:rsidR="00000000" w:rsidRPr="00000000">
        <w:rPr>
          <w:rtl w:val="0"/>
        </w:rPr>
      </w:r>
    </w:p>
    <w:p w:rsidR="00000000" w:rsidDel="00000000" w:rsidP="00000000" w:rsidRDefault="00000000" w:rsidRPr="00000000" w14:paraId="00000002">
      <w:pPr>
        <w:spacing w:line="240" w:lineRule="auto"/>
        <w:ind w:left="720" w:firstLine="0"/>
        <w:jc w:val="both"/>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03">
      <w:pPr>
        <w:spacing w:line="240" w:lineRule="auto"/>
        <w:ind w:left="720" w:firstLine="0"/>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Descubre el arte de beber ron ultra premium derecho</w:t>
      </w:r>
      <w:r w:rsidDel="00000000" w:rsidR="00000000" w:rsidRPr="00000000">
        <w:rPr>
          <w:rFonts w:ascii="Garamond" w:cs="Garamond" w:eastAsia="Garamond" w:hAnsi="Garamond"/>
          <w:i w:val="1"/>
          <w:sz w:val="24"/>
          <w:szCs w:val="24"/>
          <w:rtl w:val="0"/>
        </w:rPr>
        <w:t xml:space="preserve">. Solo o en las rocas, es una experiencia que celebra la tradición y realza el sabor. </w:t>
      </w:r>
    </w:p>
    <w:p w:rsidR="00000000" w:rsidDel="00000000" w:rsidP="00000000" w:rsidRDefault="00000000" w:rsidRPr="00000000" w14:paraId="00000004">
      <w:pPr>
        <w:spacing w:line="240" w:lineRule="auto"/>
        <w:ind w:left="720" w:firstLine="0"/>
        <w:jc w:val="both"/>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Ciudad de México, 16 de enero de 2024 —</w:t>
      </w:r>
      <w:r w:rsidDel="00000000" w:rsidR="00000000" w:rsidRPr="00000000">
        <w:rPr>
          <w:rFonts w:ascii="Garamond" w:cs="Garamond" w:eastAsia="Garamond" w:hAnsi="Garamond"/>
          <w:sz w:val="24"/>
          <w:szCs w:val="24"/>
          <w:rtl w:val="0"/>
        </w:rPr>
        <w:t xml:space="preserve"> El mundo de los espirituosos está en constante evolución, y el ron ultra premium no es la excepción. Beber ron </w:t>
      </w:r>
      <w:r w:rsidDel="00000000" w:rsidR="00000000" w:rsidRPr="00000000">
        <w:rPr>
          <w:rFonts w:ascii="Garamond" w:cs="Garamond" w:eastAsia="Garamond" w:hAnsi="Garamond"/>
          <w:i w:val="1"/>
          <w:sz w:val="24"/>
          <w:szCs w:val="24"/>
          <w:rtl w:val="0"/>
        </w:rPr>
        <w:t xml:space="preserve">neat</w:t>
      </w:r>
      <w:r w:rsidDel="00000000" w:rsidR="00000000" w:rsidRPr="00000000">
        <w:rPr>
          <w:rFonts w:ascii="Garamond" w:cs="Garamond" w:eastAsia="Garamond" w:hAnsi="Garamond"/>
          <w:sz w:val="24"/>
          <w:szCs w:val="24"/>
          <w:rtl w:val="0"/>
        </w:rPr>
        <w:t xml:space="preserve">, especialmente una etiqueta distinguida como Ron Brugal 1888, ofrece una experiencia inigualable que merece ser explorada este 2024. </w:t>
      </w:r>
    </w:p>
    <w:p w:rsidR="00000000" w:rsidDel="00000000" w:rsidP="00000000" w:rsidRDefault="00000000" w:rsidRPr="00000000" w14:paraId="00000006">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 eres amante de los espirituosos</w:t>
      </w:r>
      <w:r w:rsidDel="00000000" w:rsidR="00000000" w:rsidRPr="00000000">
        <w:rPr>
          <w:rFonts w:ascii="Garamond" w:cs="Garamond" w:eastAsia="Garamond" w:hAnsi="Garamond"/>
          <w:sz w:val="24"/>
          <w:szCs w:val="24"/>
          <w:rtl w:val="0"/>
        </w:rPr>
        <w:t xml:space="preserve"> con </w:t>
      </w:r>
      <w:r w:rsidDel="00000000" w:rsidR="00000000" w:rsidRPr="00000000">
        <w:rPr>
          <w:rFonts w:ascii="Garamond" w:cs="Garamond" w:eastAsia="Garamond" w:hAnsi="Garamond"/>
          <w:sz w:val="24"/>
          <w:szCs w:val="24"/>
          <w:rtl w:val="0"/>
        </w:rPr>
        <w:t xml:space="preserve">perfiles complejos de sabor quizás quieras dejarte sorprender por un ron con doble destilación. Hoy descubriremos junto a  </w:t>
      </w:r>
      <w:r w:rsidDel="00000000" w:rsidR="00000000" w:rsidRPr="00000000">
        <w:rPr>
          <w:rFonts w:ascii="Garamond" w:cs="Garamond" w:eastAsia="Garamond" w:hAnsi="Garamond"/>
          <w:b w:val="1"/>
          <w:sz w:val="24"/>
          <w:szCs w:val="24"/>
          <w:rtl w:val="0"/>
        </w:rPr>
        <w:t xml:space="preserve">Carlos Báez, National Brand Ambassador de Brugal 1888</w:t>
      </w:r>
      <w:r w:rsidDel="00000000" w:rsidR="00000000" w:rsidRPr="00000000">
        <w:rPr>
          <w:rFonts w:ascii="Garamond" w:cs="Garamond" w:eastAsia="Garamond" w:hAnsi="Garamond"/>
          <w:sz w:val="24"/>
          <w:szCs w:val="24"/>
          <w:rtl w:val="0"/>
        </w:rPr>
        <w:t xml:space="preserve"> y experto en destilados ultra premium, por qué beber ron solo o en las rocas es una opción que elevará tus sentidos.</w:t>
      </w:r>
    </w:p>
    <w:p w:rsidR="00000000" w:rsidDel="00000000" w:rsidP="00000000" w:rsidRDefault="00000000" w:rsidRPr="00000000" w14:paraId="00000008">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EXPERIENCIA SENSORIAL ÚNICA</w:t>
      </w:r>
    </w:p>
    <w:p w:rsidR="00000000" w:rsidDel="00000000" w:rsidP="00000000" w:rsidRDefault="00000000" w:rsidRPr="00000000" w14:paraId="0000000A">
      <w:pPr>
        <w:spacing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Cuando disfrutas de un ron premium, se revelan  matices sensoriales únicos, ya que es un licor lleno de sabor. Sin la influencia de otros ingredientes, cada sorbo revela capas de sabores complejos y aromas. Desde las notas dulces de caramelo y vainilla hasta el toque picante de la nuez moscada y la canela, esto sucede ya que gracias a la oxigenación, el líquido evoluciona en el vaso. </w:t>
      </w:r>
    </w:p>
    <w:p w:rsidR="00000000" w:rsidDel="00000000" w:rsidP="00000000" w:rsidRDefault="00000000" w:rsidRPr="00000000" w14:paraId="0000000C">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Cuando lo disfrutas solo o con hielo, puedes experimentar todos estas notas en su forma más pura, sin que otros sabores alteren su sabor, solo un delicioso ron artesanal. Además, cuando degustas ron añejado en barricas de roble americano y europeo como Brugal 1888, puedes apreciar la artesanía necesaria para elaborar este licor. </w:t>
      </w:r>
    </w:p>
    <w:p w:rsidR="00000000" w:rsidDel="00000000" w:rsidP="00000000" w:rsidRDefault="00000000" w:rsidRPr="00000000" w14:paraId="0000000E">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TEMPERATURA: LA CLAVE PARA DESBLOQUEAR EL SABOR</w:t>
      </w:r>
    </w:p>
    <w:p w:rsidR="00000000" w:rsidDel="00000000" w:rsidP="00000000" w:rsidRDefault="00000000" w:rsidRPr="00000000" w14:paraId="00000010">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temperatura puede marcar una gran diferencia en el sabor de un ron de alta calidad. Servir una onza de ron derecho a temperatura ambiente permite una inmersión total en la experiencia de degustación, te enfocas en la pureza del sabor y en el carácter del destilado, permitiendo una mayor apreciación de sus matices, ya que muestra su verdadera esencia, sin alteraciones en su perfil aromático y gustativo.</w:t>
      </w:r>
    </w:p>
    <w:p w:rsidR="00000000" w:rsidDel="00000000" w:rsidP="00000000" w:rsidRDefault="00000000" w:rsidRPr="00000000" w14:paraId="00000012">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 estás bebiendo un ron más fuerte e intenso, unos cuantos cubitos de hielo pueden suavizarlo y hacerlo más fácil de beber. Por otro lado, si disfrutas de un ron más suave y delicado, es posible que desees evitar enfriarlo demasiado para poder apreciar plenamente sus sutiles matices. Por ejemplo, Brugal 1888 se caracteriza por un perfil de sabor rico y equilibrado. Sus notas de caramelo, toques especiados y un final suave lo hacen ideal para ser disfrutado solo. Este ron, servido derecho, permite una apreciación plena de su artesanía y complejidad.</w:t>
      </w:r>
    </w:p>
    <w:p w:rsidR="00000000" w:rsidDel="00000000" w:rsidP="00000000" w:rsidRDefault="00000000" w:rsidRPr="00000000" w14:paraId="00000014">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EL RITUAL DEL SERVICIO PERFECTO </w:t>
      </w:r>
    </w:p>
    <w:p w:rsidR="00000000" w:rsidDel="00000000" w:rsidP="00000000" w:rsidRDefault="00000000" w:rsidRPr="00000000" w14:paraId="00000016">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 "</w:t>
      </w:r>
      <w:r w:rsidDel="00000000" w:rsidR="00000000" w:rsidRPr="00000000">
        <w:rPr>
          <w:rFonts w:ascii="Garamond" w:cs="Garamond" w:eastAsia="Garamond" w:hAnsi="Garamond"/>
          <w:i w:val="1"/>
          <w:sz w:val="24"/>
          <w:szCs w:val="24"/>
          <w:rtl w:val="0"/>
        </w:rPr>
        <w:t xml:space="preserve">Perfect Serve</w:t>
      </w:r>
      <w:r w:rsidDel="00000000" w:rsidR="00000000" w:rsidRPr="00000000">
        <w:rPr>
          <w:rFonts w:ascii="Garamond" w:cs="Garamond" w:eastAsia="Garamond" w:hAnsi="Garamond"/>
          <w:sz w:val="24"/>
          <w:szCs w:val="24"/>
          <w:rtl w:val="0"/>
        </w:rPr>
        <w:t xml:space="preserve">" para los destilados premium es una ceremonia que realza cada detalle. Comienza con la elección del vaso adecuado: un vaso bajo, esencial para permitir que el ron respire y despliegue toda su gama aromática. Una onza de Brugal 1888, servida a temperatura ambiente, es ideal para capturar la esencia de este destilado. </w:t>
      </w:r>
    </w:p>
    <w:p w:rsidR="00000000" w:rsidDel="00000000" w:rsidP="00000000" w:rsidRDefault="00000000" w:rsidRPr="00000000" w14:paraId="00000018">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Este tipo de vaso no sólo facilita una experiencia olfativa completa, sino que también realza el disfrute del sabor. Al servir, el ritual empieza con la observación del color dorado intenso del ron, seguido de un suave giro del vaso para liberar los sutiles aromas. Este proceso es una invitación a sumergirse completamente en la riqueza sensorial de Brugal 1888.</w:t>
      </w:r>
    </w:p>
    <w:p w:rsidR="00000000" w:rsidDel="00000000" w:rsidP="00000000" w:rsidRDefault="00000000" w:rsidRPr="00000000" w14:paraId="0000001A">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RON </w:t>
      </w:r>
      <w:r w:rsidDel="00000000" w:rsidR="00000000" w:rsidRPr="00000000">
        <w:rPr>
          <w:rFonts w:ascii="Garamond" w:cs="Garamond" w:eastAsia="Garamond" w:hAnsi="Garamond"/>
          <w:b w:val="1"/>
          <w:i w:val="1"/>
          <w:sz w:val="24"/>
          <w:szCs w:val="24"/>
          <w:rtl w:val="0"/>
        </w:rPr>
        <w:t xml:space="preserve">NEAT</w:t>
      </w:r>
      <w:r w:rsidDel="00000000" w:rsidR="00000000" w:rsidRPr="00000000">
        <w:rPr>
          <w:rFonts w:ascii="Garamond" w:cs="Garamond" w:eastAsia="Garamond" w:hAnsi="Garamond"/>
          <w:b w:val="1"/>
          <w:sz w:val="24"/>
          <w:szCs w:val="24"/>
          <w:rtl w:val="0"/>
        </w:rPr>
        <w:t xml:space="preserve"> COMO TENDENCIA DE CONSUMO </w:t>
      </w:r>
    </w:p>
    <w:p w:rsidR="00000000" w:rsidDel="00000000" w:rsidP="00000000" w:rsidRDefault="00000000" w:rsidRPr="00000000" w14:paraId="0000001C">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medida que nos adentramos en 2024, se anticipa que esta tendencia se intensificará. Los consumidores, ahora más educados y curiosos que nunca, están explorando rones en su forma más pura, apreciando las sutilezas y las complejidades que estos destilados tienen para ofrecer. Brugal, con su enfoque en la calidad y la tradición, está perfectamente posicionado para satisfacer y superar estas expectativas. Los entusiastas del ron se sienten atraídos no solo por la historia y el legado de marcas como Brugal 1888, sino también por su capacidad para ofrecer una experiencia de degustación que es a la vez rica en historia y en sabor.</w:t>
      </w:r>
    </w:p>
    <w:p w:rsidR="00000000" w:rsidDel="00000000" w:rsidP="00000000" w:rsidRDefault="00000000" w:rsidRPr="00000000" w14:paraId="0000001E">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Garamond" w:cs="Garamond" w:eastAsia="Garamond" w:hAnsi="Garamond"/>
          <w:sz w:val="24"/>
          <w:szCs w:val="24"/>
          <w:u w:val="single"/>
        </w:rPr>
      </w:pPr>
      <w:r w:rsidDel="00000000" w:rsidR="00000000" w:rsidRPr="00000000">
        <w:rPr>
          <w:rFonts w:ascii="Garamond" w:cs="Garamond" w:eastAsia="Garamond" w:hAnsi="Garamond"/>
          <w:sz w:val="24"/>
          <w:szCs w:val="24"/>
          <w:rtl w:val="0"/>
        </w:rPr>
        <w:t xml:space="preserve">Descubre el mundo del ron artesanal y sumérgete en una experiencia que redefine el placer de los espirituosos premium. Para más información visita </w:t>
      </w:r>
      <w:r w:rsidDel="00000000" w:rsidR="00000000" w:rsidRPr="00000000">
        <w:rPr>
          <w:rFonts w:ascii="Garamond" w:cs="Garamond" w:eastAsia="Garamond" w:hAnsi="Garamond"/>
          <w:sz w:val="24"/>
          <w:szCs w:val="24"/>
          <w:u w:val="single"/>
          <w:rtl w:val="0"/>
        </w:rPr>
        <w:t xml:space="preserve">https://www.brugal-rum.com/es-mx.</w:t>
      </w:r>
    </w:p>
    <w:p w:rsidR="00000000" w:rsidDel="00000000" w:rsidP="00000000" w:rsidRDefault="00000000" w:rsidRPr="00000000" w14:paraId="00000020">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2">
      <w:pPr>
        <w:spacing w:line="240" w:lineRule="auto"/>
        <w:jc w:val="center"/>
        <w:rPr>
          <w:rFonts w:ascii="Garamond" w:cs="Garamond" w:eastAsia="Garamond" w:hAnsi="Garamond"/>
          <w:color w:val="222222"/>
          <w:sz w:val="24"/>
          <w:szCs w:val="24"/>
        </w:rPr>
      </w:pPr>
      <w:r w:rsidDel="00000000" w:rsidR="00000000" w:rsidRPr="00000000">
        <w:rPr>
          <w:rFonts w:ascii="Garamond" w:cs="Garamond" w:eastAsia="Garamond" w:hAnsi="Garamond"/>
          <w:color w:val="222222"/>
          <w:sz w:val="24"/>
          <w:szCs w:val="24"/>
          <w:highlight w:val="white"/>
          <w:rtl w:val="0"/>
        </w:rPr>
        <w:t xml:space="preserve">-o0o-</w:t>
      </w:r>
      <w:r w:rsidDel="00000000" w:rsidR="00000000" w:rsidRPr="00000000">
        <w:rPr>
          <w:rtl w:val="0"/>
        </w:rPr>
      </w:r>
    </w:p>
    <w:p w:rsidR="00000000" w:rsidDel="00000000" w:rsidP="00000000" w:rsidRDefault="00000000" w:rsidRPr="00000000" w14:paraId="00000023">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Garamond" w:cs="Garamond" w:eastAsia="Garamond" w:hAnsi="Garamond"/>
          <w:b w:val="1"/>
          <w:sz w:val="21"/>
          <w:szCs w:val="21"/>
        </w:rPr>
      </w:pPr>
      <w:r w:rsidDel="00000000" w:rsidR="00000000" w:rsidRPr="00000000">
        <w:rPr>
          <w:rtl w:val="0"/>
        </w:rPr>
      </w:r>
    </w:p>
    <w:p w:rsidR="00000000" w:rsidDel="00000000" w:rsidP="00000000" w:rsidRDefault="00000000" w:rsidRPr="00000000" w14:paraId="00000025">
      <w:pPr>
        <w:spacing w:line="240" w:lineRule="auto"/>
        <w:jc w:val="both"/>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Evita el exceso.</w:t>
      </w:r>
    </w:p>
    <w:p w:rsidR="00000000" w:rsidDel="00000000" w:rsidP="00000000" w:rsidRDefault="00000000" w:rsidRPr="00000000" w14:paraId="00000026">
      <w:pPr>
        <w:spacing w:line="240" w:lineRule="auto"/>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27">
      <w:pPr>
        <w:spacing w:line="240" w:lineRule="auto"/>
        <w:jc w:val="both"/>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Acerca de Brugal 1888</w:t>
      </w:r>
    </w:p>
    <w:p w:rsidR="00000000" w:rsidDel="00000000" w:rsidP="00000000" w:rsidRDefault="00000000" w:rsidRPr="00000000" w14:paraId="00000028">
      <w:pPr>
        <w:spacing w:line="240" w:lineRule="auto"/>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29">
      <w:pPr>
        <w:spacing w:line="240" w:lineRule="auto"/>
        <w:jc w:val="both"/>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Brugal 1888 es un ron verdaderamente extraordinario, producido en la República Dominicana, que combina los ricos sabores de las barricas de bourbon y de Jerez mediante un proceso único. Es un espirituoso complejo pero equilibrado que estimula los sentidos y evoluciona en la copa: recomendado para ser disfrutado sorbo a sorbo.</w:t>
      </w:r>
    </w:p>
    <w:p w:rsidR="00000000" w:rsidDel="00000000" w:rsidP="00000000" w:rsidRDefault="00000000" w:rsidRPr="00000000" w14:paraId="0000002A">
      <w:pPr>
        <w:spacing w:line="240" w:lineRule="auto"/>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2B">
      <w:pPr>
        <w:spacing w:line="240" w:lineRule="auto"/>
        <w:jc w:val="both"/>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Doblemente destilado y doblemente añejado en barricas de roble americano, que previamente </w:t>
      </w:r>
      <w:r w:rsidDel="00000000" w:rsidR="00000000" w:rsidRPr="00000000">
        <w:rPr>
          <w:rFonts w:ascii="Garamond" w:cs="Garamond" w:eastAsia="Garamond" w:hAnsi="Garamond"/>
          <w:sz w:val="21"/>
          <w:szCs w:val="21"/>
          <w:rtl w:val="0"/>
        </w:rPr>
        <w:t xml:space="preserve">añejaron</w:t>
      </w:r>
      <w:r w:rsidDel="00000000" w:rsidR="00000000" w:rsidRPr="00000000">
        <w:rPr>
          <w:rFonts w:ascii="Garamond" w:cs="Garamond" w:eastAsia="Garamond" w:hAnsi="Garamond"/>
          <w:sz w:val="21"/>
          <w:szCs w:val="21"/>
          <w:rtl w:val="0"/>
        </w:rPr>
        <w:t xml:space="preserve"> Bourbon, y luego en barricas de roble europeo ex Jerez español, Brugal 1888 es extremadamente suave y dulce con ligeras especias y humo. El envejecimiento aporta tonos profundos de caramelo y vainilla, con ligeras especias. El final es largo y meloso.</w:t>
      </w:r>
    </w:p>
    <w:p w:rsidR="00000000" w:rsidDel="00000000" w:rsidP="00000000" w:rsidRDefault="00000000" w:rsidRPr="00000000" w14:paraId="0000002C">
      <w:pPr>
        <w:spacing w:line="240" w:lineRule="auto"/>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2D">
      <w:pPr>
        <w:spacing w:line="240" w:lineRule="auto"/>
        <w:jc w:val="both"/>
        <w:rPr>
          <w:rFonts w:ascii="Garamond" w:cs="Garamond" w:eastAsia="Garamond" w:hAnsi="Garamond"/>
          <w:b w:val="1"/>
          <w:sz w:val="21"/>
          <w:szCs w:val="21"/>
        </w:rPr>
      </w:pPr>
      <w:r w:rsidDel="00000000" w:rsidR="00000000" w:rsidRPr="00000000">
        <w:rPr>
          <w:rFonts w:ascii="Garamond" w:cs="Garamond" w:eastAsia="Garamond" w:hAnsi="Garamond"/>
          <w:sz w:val="21"/>
          <w:szCs w:val="21"/>
          <w:rtl w:val="0"/>
        </w:rPr>
        <w:t xml:space="preserve">Con una rica historia en Puerto Plata, y fundada por Don Andrés Brugal Montaner, el ron sigue siendo elaborado por la familia Brugal; ahora por la quinta generación de maestros roneros, descendientes de Don Andrés: Jassil Villanueva Quintana y Miguel Ripoll.</w:t>
      </w:r>
      <w:r w:rsidDel="00000000" w:rsidR="00000000" w:rsidRPr="00000000">
        <w:rPr>
          <w:rtl w:val="0"/>
        </w:rPr>
      </w:r>
    </w:p>
    <w:p w:rsidR="00000000" w:rsidDel="00000000" w:rsidP="00000000" w:rsidRDefault="00000000" w:rsidRPr="00000000" w14:paraId="0000002E">
      <w:pPr>
        <w:spacing w:line="240" w:lineRule="auto"/>
        <w:jc w:val="both"/>
        <w:rPr>
          <w:rFonts w:ascii="Garamond" w:cs="Garamond" w:eastAsia="Garamond" w:hAnsi="Garamond"/>
          <w:b w:val="1"/>
          <w:sz w:val="21"/>
          <w:szCs w:val="21"/>
        </w:rPr>
      </w:pPr>
      <w:r w:rsidDel="00000000" w:rsidR="00000000" w:rsidRPr="00000000">
        <w:rPr>
          <w:rtl w:val="0"/>
        </w:rPr>
      </w:r>
    </w:p>
    <w:p w:rsidR="00000000" w:rsidDel="00000000" w:rsidP="00000000" w:rsidRDefault="00000000" w:rsidRPr="00000000" w14:paraId="0000002F">
      <w:pPr>
        <w:spacing w:line="240" w:lineRule="auto"/>
        <w:jc w:val="both"/>
        <w:rPr>
          <w:rFonts w:ascii="Garamond" w:cs="Garamond" w:eastAsia="Garamond" w:hAnsi="Garamond"/>
          <w:b w:val="1"/>
          <w:sz w:val="21"/>
          <w:szCs w:val="21"/>
        </w:rPr>
      </w:pPr>
      <w:r w:rsidDel="00000000" w:rsidR="00000000" w:rsidRPr="00000000">
        <w:rPr>
          <w:rtl w:val="0"/>
        </w:rPr>
      </w:r>
    </w:p>
    <w:p w:rsidR="00000000" w:rsidDel="00000000" w:rsidP="00000000" w:rsidRDefault="00000000" w:rsidRPr="00000000" w14:paraId="00000030">
      <w:pPr>
        <w:spacing w:line="240" w:lineRule="auto"/>
        <w:jc w:val="both"/>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CONTACTO</w:t>
      </w:r>
    </w:p>
    <w:p w:rsidR="00000000" w:rsidDel="00000000" w:rsidP="00000000" w:rsidRDefault="00000000" w:rsidRPr="00000000" w14:paraId="00000031">
      <w:pPr>
        <w:spacing w:line="240" w:lineRule="auto"/>
        <w:jc w:val="both"/>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another </w:t>
      </w:r>
    </w:p>
    <w:p w:rsidR="00000000" w:rsidDel="00000000" w:rsidP="00000000" w:rsidRDefault="00000000" w:rsidRPr="00000000" w14:paraId="00000032">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1"/>
          <w:szCs w:val="21"/>
          <w:rtl w:val="0"/>
        </w:rPr>
        <w:t xml:space="preserve">Adrián Ávila, PR Expert</w:t>
        <w:br w:type="textWrapping"/>
        <w:t xml:space="preserve">(55) 69 34 63 38 | </w:t>
      </w:r>
      <w:hyperlink r:id="rId6">
        <w:r w:rsidDel="00000000" w:rsidR="00000000" w:rsidRPr="00000000">
          <w:rPr>
            <w:rFonts w:ascii="Garamond" w:cs="Garamond" w:eastAsia="Garamond" w:hAnsi="Garamond"/>
            <w:sz w:val="21"/>
            <w:szCs w:val="21"/>
            <w:u w:val="single"/>
            <w:rtl w:val="0"/>
          </w:rPr>
          <w:t xml:space="preserve">adrian.avila@another.co</w:t>
        </w:r>
      </w:hyperlink>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240" w:lineRule="auto"/>
      <w:jc w:val="center"/>
      <w:rPr/>
    </w:pPr>
    <w:r w:rsidDel="00000000" w:rsidR="00000000" w:rsidRPr="00000000">
      <w:rPr>
        <w:rFonts w:ascii="Garamond" w:cs="Garamond" w:eastAsia="Garamond" w:hAnsi="Garamond"/>
      </w:rPr>
      <w:drawing>
        <wp:inline distB="114300" distT="114300" distL="114300" distR="114300">
          <wp:extent cx="2305050" cy="628650"/>
          <wp:effectExtent b="0" l="0" r="0" t="0"/>
          <wp:docPr id="1" name="image1.jpg"/>
          <a:graphic>
            <a:graphicData uri="http://schemas.openxmlformats.org/drawingml/2006/picture">
              <pic:pic>
                <pic:nvPicPr>
                  <pic:cNvPr id="0" name="image1.jpg"/>
                  <pic:cNvPicPr preferRelativeResize="0"/>
                </pic:nvPicPr>
                <pic:blipFill>
                  <a:blip r:embed="rId1"/>
                  <a:srcRect b="-61165" l="-16478" r="-16478" t="-61165"/>
                  <a:stretch>
                    <a:fillRect/>
                  </a:stretch>
                </pic:blipFill>
                <pic:spPr>
                  <a:xfrm>
                    <a:off x="0" y="0"/>
                    <a:ext cx="2305050" cy="628650"/>
                  </a:xfrm>
                  <a:prstGeom prst="rect"/>
                  <a:ln/>
                </pic:spPr>
              </pic:pic>
            </a:graphicData>
          </a:graphic>
        </wp:inline>
      </w:drawing>
    </w:r>
    <w:r w:rsidDel="00000000" w:rsidR="00000000" w:rsidRPr="00000000">
      <w:rPr>
        <w:rFonts w:ascii="Garamond" w:cs="Garamond" w:eastAsia="Garamond" w:hAnsi="Garamond"/>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drian.avila@another.co"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